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湖南应用技术学院工程款支付管理制度</w:t>
      </w:r>
    </w:p>
    <w:p>
      <w:pPr>
        <w:spacing w:line="56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湖应院发〔2021〕102号</w:t>
      </w:r>
    </w:p>
    <w:p>
      <w:pPr>
        <w:spacing w:line="560" w:lineRule="exact"/>
        <w:ind w:firstLine="640" w:firstLineChars="200"/>
        <w:jc w:val="center"/>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第一章  总则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了进一步加强湖南应用技术学院（以下简称“学校”）财务管理工作，强化工程管理，确保工程质量，减少费用支出，提高资金效益，完善内控制度，使学校的工程管理走上管理有序，良性循环的轨道。根据国家有关文件规定，结合学校实际，制定本制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本制度主要规范工程项目款项的支付，包括勘察、测绘、设计、施工、工程材料供应、工程变更、现场签证等项目建设工程的预付款、分项工程、进度款、结算款、保修金等款项。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第二章  工程款支付基本要求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工程款的支付，应依照甲乙双方签订的合同约定、相关（补充）协议及相关工程审计报告为依据，确保工程款支付及时准确。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承包方应确定专人负责办理相关款项支付，工程款申请人应持以下证件及资料到发包方办理备案手续：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（一）企业法人签字的委托函；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（二）申请人本人身份证原件及复印件；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（三）企业开户行全称及账号（加盖公章）如承包方变更工程款申请人时，应重新到发包方办理备案手续。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第三章  工程款支付审核程序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工程预付款，工程预付款指为履行工程合同而向另一方当事法人支付一定数额的定金（需提供法人账户）。因特殊原因在工程开工前，依据合同须向承包方支付预付款时，由承包方向发包方提出支付申请，监理单位签署意见转发包方及审核单位审核，走完内部签报程序后，办理支付手续工程预付款不得超过该工程工作量所需资金的10%，并根据周转情况陆续抵冲工程进度款，不具备开工条件的工程项目不得支付工程预付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工程进度款，在工程合同生效后，按照合同确定的比例向承包方预付一定数额的款项或工程进度款承包方应于每月/日编出当月实际完成工程量及工程款价，报送发包方和监理单位出具审核意见后统一报审核单位审定。报表采用统一格式（见附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（一）监理单位首先对承包方报来的上述报表进行认真审核。审核所报内容是否符合实际情况及合同规定，符合合同约定付款条件的，由总监理工程师开具工程款支付证书;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（二）监理单位对报表中的数据、资料有异议时应及时通知承包方，承包方对其进行修改后再报监理单位核签，若监理单位认为不具备支付当月进度款条件的，也应及时通知承包方;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监理单位签署同意支付当月进度款的意见后，发包方及审核单位再审核并走完学校签报后，承包方方可取得学校付款工程进度款一般不得超过合同造价的10%，峻工验收后付至90%，质保期满后，再付尾款10%，或按合同具体付款条款执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工程结算，指工程竣工后，按照审定的结算金额扣除预付款、工程进度款、质保金等后向对方支付的工程尾款。发包方在办理工程款结算手续前，向监理单位综合业务部等学校相关部门、计划财务部发出工程会签单，确认承包方已没有任何未完成事项、施工现场及道路已清理恢复、按规定交齐竣工资料和水电费以后，根据审计报告和合同规定，留足工程质保金，结算工程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工程质保金，工程保修期满，经发包方、综合业务部等学校相关部门、承包方验收，确认承包方已按《工程质量保修书》完成保修责任后，由承包方向发包方提出结算质保金申请，发包方核实签字，报学校领导批准后交计划财务部结算质保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第四章  工程款拨付程序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工程款拨付程序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（一）付款审批表所需单据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工程进度审核表、工程量申请表、工程形象进度表扣款单、罚款单、水电费扣款单、竣工验收报告、结算报告（完工结算时提供），不同的分项工程填写不同的表格。</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（二）审核人员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工程量申报表：施工班组负责人。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工程形象进度表：项目经理。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工程进度审核表：监理、项目经理、工程部经理、预算部,基建处处长。</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扣款单、罚款单、水电费扣款单：施工班组负责人项目经理、工程部经理。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结算报告：施工班组负责人、监理、项目经理、工程部经理、基建处处长、财务部。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（三）工程款付款程序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经办人→项目经理→监理→工程部经理审核→预算部→财务部复核→分管财务校长→董事长审批→出纳付款。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（四）款项支付要求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款项支付严格履行合同，合同变更或附加合同的，经办人及时汇报给总经理审批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（六）其他有关规定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学校财务人员有权对一切报销单据和所发生经济业务的合理性，合法性、真实性进行审核，若违反制度一律不予报销。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与工程相关签订的经济合同必须交财务部原件一份。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 凡超出制度范围的开支及未尽事宜，财务将会依据相关政策和学校实际情况提出处理意见，经董事长批准后执行。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本制度自下发之日起试行。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本制度由学校工程管理负责人解释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附表：1. 工程款支付申请（核准）表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工程合同款支付控制汇总表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 拨款申请单</w:t>
      </w:r>
    </w:p>
    <w:p>
      <w:pPr>
        <w:spacing w:line="560" w:lineRule="exact"/>
        <w:jc w:val="left"/>
        <w:rPr>
          <w:rFonts w:hint="eastAsia" w:ascii="仿宋" w:hAnsi="仿宋" w:eastAsia="仿宋" w:cs="仿宋"/>
          <w:sz w:val="32"/>
          <w:szCs w:val="32"/>
          <w:lang w:eastAsia="zh-CN"/>
        </w:rPr>
      </w:pPr>
      <w:r>
        <w:rPr>
          <w:rFonts w:hint="eastAsia" w:ascii="仿宋" w:hAnsi="仿宋" w:eastAsia="仿宋" w:cs="仿宋"/>
          <w:sz w:val="32"/>
          <w:szCs w:val="32"/>
        </w:rPr>
        <w:t>附表1</w:t>
      </w:r>
      <w:r>
        <w:rPr>
          <w:rFonts w:hint="eastAsia" w:ascii="仿宋" w:hAnsi="仿宋" w:eastAsia="仿宋" w:cs="仿宋"/>
          <w:sz w:val="32"/>
          <w:szCs w:val="32"/>
          <w:lang w:eastAsia="zh-CN"/>
        </w:rPr>
        <w:t>：</w:t>
      </w:r>
    </w:p>
    <w:p>
      <w:pPr>
        <w:spacing w:line="560" w:lineRule="exact"/>
        <w:jc w:val="center"/>
        <w:rPr>
          <w:rFonts w:hint="eastAsia" w:ascii="宋体" w:hAnsi="宋体" w:eastAsia="宋体" w:cs="宋体"/>
          <w:b w:val="0"/>
          <w:bCs/>
          <w:kern w:val="0"/>
          <w:sz w:val="36"/>
          <w:szCs w:val="36"/>
        </w:rPr>
      </w:pPr>
      <w:r>
        <w:rPr>
          <w:rFonts w:hint="eastAsia" w:ascii="宋体" w:hAnsi="宋体" w:eastAsia="宋体" w:cs="宋体"/>
          <w:b w:val="0"/>
          <w:bCs/>
          <w:kern w:val="0"/>
          <w:sz w:val="36"/>
          <w:szCs w:val="36"/>
        </w:rPr>
        <w:t>工程款支付申请表</w:t>
      </w:r>
    </w:p>
    <w:p>
      <w:pPr>
        <w:rPr>
          <w:rFonts w:hint="eastAsia"/>
          <w:sz w:val="32"/>
          <w:szCs w:val="40"/>
        </w:rPr>
      </w:pPr>
      <w:r>
        <w:rPr>
          <w:rFonts w:hint="eastAsia" w:ascii="宋体" w:hAnsi="宋体" w:cs="宋体"/>
          <w:color w:val="000000"/>
          <w:kern w:val="0"/>
          <w:sz w:val="24"/>
          <w:lang w:bidi="ar"/>
        </w:rPr>
        <w:t>工程名称:</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kern w:val="0"/>
          <w:sz w:val="24"/>
          <w:lang w:bidi="ar"/>
        </w:rPr>
        <w:t>编号（合同编号+期号+日期）</w:t>
      </w:r>
    </w:p>
    <w:p>
      <w:pPr>
        <w:rPr>
          <w:rFonts w:hint="eastAsia"/>
          <w:sz w:val="24"/>
          <w:szCs w:val="32"/>
        </w:rPr>
      </w:pPr>
      <w:r>
        <w:rPr>
          <w:rFonts w:hint="eastAsia"/>
          <w:sz w:val="24"/>
          <w:szCs w:val="32"/>
        </w:rPr>
        <w:t xml:space="preserve">         </w:t>
      </w:r>
    </w:p>
    <w:tbl>
      <w:tblPr>
        <w:tblStyle w:val="2"/>
        <w:tblpPr w:leftFromText="180" w:rightFromText="180" w:vertAnchor="text" w:horzAnchor="margin" w:tblpXSpec="center" w:tblpY="8"/>
        <w:tblOverlap w:val="never"/>
        <w:tblW w:w="52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3576"/>
        <w:gridCol w:w="1050"/>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5000" w:type="pct"/>
            <w:gridSpan w:val="4"/>
            <w:noWrap w:val="0"/>
            <w:vAlign w:val="center"/>
          </w:tcPr>
          <w:p>
            <w:pPr>
              <w:widowControl/>
              <w:spacing w:line="50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致:</w:t>
            </w:r>
            <w:r>
              <w:rPr>
                <w:rFonts w:hint="eastAsia" w:ascii="宋体" w:hAnsi="宋体" w:cs="宋体"/>
                <w:color w:val="FF0000"/>
                <w:kern w:val="0"/>
                <w:sz w:val="24"/>
                <w:lang w:bidi="ar"/>
              </w:rPr>
              <w:t xml:space="preserve"> </w:t>
            </w:r>
            <w:r>
              <w:rPr>
                <w:rFonts w:hint="eastAsia" w:ascii="宋体" w:hAnsi="宋体" w:cs="宋体"/>
                <w:color w:val="000000"/>
                <w:kern w:val="0"/>
                <w:sz w:val="24"/>
                <w:lang w:bidi="ar"/>
              </w:rPr>
              <w:t xml:space="preserve"> </w:t>
            </w:r>
            <w:r>
              <w:rPr>
                <w:rFonts w:hint="eastAsia" w:ascii="宋体" w:hAnsi="宋体" w:cs="宋体"/>
                <w:color w:val="000000"/>
                <w:kern w:val="0"/>
                <w:sz w:val="24"/>
                <w:u w:val="single"/>
                <w:lang w:bidi="ar"/>
              </w:rPr>
              <w:t xml:space="preserve">                                         （发包人全称）    </w:t>
            </w:r>
            <w:r>
              <w:rPr>
                <w:rFonts w:hint="eastAsia" w:ascii="宋体" w:hAnsi="宋体" w:cs="宋体"/>
                <w:color w:val="000000"/>
                <w:kern w:val="0"/>
                <w:sz w:val="24"/>
                <w:lang w:bidi="ar"/>
              </w:rPr>
              <w:t xml:space="preserve"> </w:t>
            </w:r>
          </w:p>
          <w:p>
            <w:pPr>
              <w:widowControl/>
              <w:spacing w:line="500" w:lineRule="exact"/>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我方于</w:t>
            </w:r>
            <w:r>
              <w:rPr>
                <w:rFonts w:hint="eastAsia" w:ascii="宋体" w:hAnsi="宋体" w:cs="宋体"/>
                <w:color w:val="000000"/>
                <w:kern w:val="0"/>
                <w:sz w:val="24"/>
                <w:u w:val="single"/>
                <w:lang w:bidi="ar"/>
              </w:rPr>
              <w:t xml:space="preserve">      </w:t>
            </w:r>
            <w:r>
              <w:rPr>
                <w:rFonts w:hint="eastAsia" w:ascii="宋体" w:hAnsi="宋体" w:cs="宋体"/>
                <w:color w:val="FF0000"/>
                <w:kern w:val="0"/>
                <w:sz w:val="24"/>
                <w:lang w:bidi="ar"/>
              </w:rPr>
              <w:t xml:space="preserve"> </w:t>
            </w:r>
            <w:r>
              <w:rPr>
                <w:rFonts w:hint="eastAsia" w:ascii="宋体" w:hAnsi="宋体" w:cs="宋体"/>
                <w:color w:val="000000"/>
                <w:kern w:val="0"/>
                <w:sz w:val="24"/>
                <w:lang w:bidi="ar"/>
              </w:rPr>
              <w:t xml:space="preserve"> 至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期间已完成了</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工作,根据施工合同的约定,现申请支付本期的工程款额为（大写）</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元,小写</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元,请予核准。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名称</w:t>
            </w:r>
          </w:p>
        </w:tc>
        <w:tc>
          <w:tcPr>
            <w:tcW w:w="583" w:type="pct"/>
            <w:noWrap/>
            <w:vAlign w:val="center"/>
          </w:tcPr>
          <w:p>
            <w:pPr>
              <w:widowControl/>
              <w:jc w:val="center"/>
              <w:textAlignment w:val="center"/>
            </w:pPr>
            <w:r>
              <w:rPr>
                <w:rFonts w:hint="eastAsia" w:ascii="宋体" w:hAnsi="宋体" w:cs="宋体"/>
                <w:color w:val="000000"/>
                <w:kern w:val="0"/>
                <w:sz w:val="24"/>
                <w:lang w:bidi="ar"/>
              </w:rPr>
              <w:t>金额</w:t>
            </w: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累计已完成的工程合同价款</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累计已实际支付的工程合同价款</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本周期已完成的工程合同价款</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本周期应增加和扣减的变更金额</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本周期应增加和扣减的索赔金额</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本周期应抵扣的预付款</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本周期应抵减的质保金</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本周期应增加和扣减的其他金额</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198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本周期应实际支付的工程价款</w:t>
            </w:r>
          </w:p>
        </w:tc>
        <w:tc>
          <w:tcPr>
            <w:tcW w:w="583" w:type="pct"/>
            <w:noWrap/>
            <w:vAlign w:val="center"/>
          </w:tcPr>
          <w:p>
            <w:pPr>
              <w:jc w:val="center"/>
            </w:pPr>
          </w:p>
        </w:tc>
        <w:tc>
          <w:tcPr>
            <w:tcW w:w="1925" w:type="pct"/>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00" w:type="pct"/>
            <w:gridSpan w:val="4"/>
            <w:noWrap w:val="0"/>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提供附件:1、工程合同款支付控制汇总表；2、工程合同款期中支付控制一览表；3、工程细目计量控制一览表。（注:根据合同的需要提供相应表格。）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5" w:type="pct"/>
            <w:noWrap/>
            <w:vAlign w:val="center"/>
          </w:tcPr>
          <w:p>
            <w:pPr>
              <w:jc w:val="center"/>
              <w:rPr>
                <w:rFonts w:hint="eastAsia" w:ascii="宋体" w:hAnsi="宋体" w:cs="宋体"/>
                <w:color w:val="000000"/>
                <w:sz w:val="24"/>
              </w:rPr>
            </w:pPr>
          </w:p>
        </w:tc>
        <w:tc>
          <w:tcPr>
            <w:tcW w:w="1985" w:type="pct"/>
            <w:noWrap/>
            <w:vAlign w:val="center"/>
          </w:tcPr>
          <w:p>
            <w:pPr>
              <w:jc w:val="center"/>
              <w:rPr>
                <w:rFonts w:hint="eastAsia" w:ascii="宋体" w:hAnsi="宋体" w:cs="宋体"/>
                <w:color w:val="000000"/>
                <w:sz w:val="24"/>
              </w:rPr>
            </w:pPr>
          </w:p>
        </w:tc>
        <w:tc>
          <w:tcPr>
            <w:tcW w:w="583" w:type="pct"/>
            <w:noWrap/>
            <w:vAlign w:val="top"/>
          </w:tcPr>
          <w:p>
            <w:pPr>
              <w:jc w:val="left"/>
            </w:pPr>
          </w:p>
        </w:tc>
        <w:tc>
          <w:tcPr>
            <w:tcW w:w="1925" w:type="pct"/>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承包人（章）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5" w:type="pct"/>
            <w:noWrap/>
            <w:vAlign w:val="center"/>
          </w:tcPr>
          <w:p>
            <w:pPr>
              <w:jc w:val="center"/>
              <w:rPr>
                <w:rFonts w:hint="eastAsia" w:ascii="宋体" w:hAnsi="宋体" w:cs="宋体"/>
                <w:color w:val="000000"/>
                <w:sz w:val="24"/>
              </w:rPr>
            </w:pPr>
          </w:p>
        </w:tc>
        <w:tc>
          <w:tcPr>
            <w:tcW w:w="1985" w:type="pct"/>
            <w:noWrap/>
            <w:vAlign w:val="center"/>
          </w:tcPr>
          <w:p>
            <w:pPr>
              <w:jc w:val="center"/>
              <w:rPr>
                <w:rFonts w:hint="eastAsia" w:ascii="宋体" w:hAnsi="宋体" w:cs="宋体"/>
                <w:color w:val="000000"/>
                <w:sz w:val="24"/>
              </w:rPr>
            </w:pPr>
          </w:p>
        </w:tc>
        <w:tc>
          <w:tcPr>
            <w:tcW w:w="583" w:type="pct"/>
            <w:noWrap/>
            <w:vAlign w:val="center"/>
          </w:tcPr>
          <w:p>
            <w:pPr>
              <w:jc w:val="center"/>
            </w:pPr>
          </w:p>
        </w:tc>
        <w:tc>
          <w:tcPr>
            <w:tcW w:w="1925" w:type="pct"/>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承包人代表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5" w:type="pct"/>
            <w:noWrap/>
            <w:vAlign w:val="center"/>
          </w:tcPr>
          <w:p>
            <w:pPr>
              <w:jc w:val="center"/>
              <w:rPr>
                <w:rFonts w:hint="eastAsia" w:ascii="宋体" w:hAnsi="宋体" w:cs="宋体"/>
                <w:color w:val="000000"/>
                <w:sz w:val="24"/>
              </w:rPr>
            </w:pPr>
          </w:p>
        </w:tc>
        <w:tc>
          <w:tcPr>
            <w:tcW w:w="1985" w:type="pct"/>
            <w:noWrap/>
            <w:vAlign w:val="center"/>
          </w:tcPr>
          <w:p>
            <w:pPr>
              <w:jc w:val="center"/>
              <w:rPr>
                <w:rFonts w:hint="eastAsia" w:ascii="宋体" w:hAnsi="宋体" w:cs="宋体"/>
                <w:color w:val="000000"/>
                <w:sz w:val="24"/>
              </w:rPr>
            </w:pPr>
          </w:p>
        </w:tc>
        <w:tc>
          <w:tcPr>
            <w:tcW w:w="583" w:type="pct"/>
            <w:noWrap/>
            <w:vAlign w:val="center"/>
          </w:tcPr>
          <w:p>
            <w:pPr>
              <w:jc w:val="center"/>
            </w:pPr>
          </w:p>
        </w:tc>
        <w:tc>
          <w:tcPr>
            <w:tcW w:w="1925" w:type="pct"/>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2491" w:type="pct"/>
            <w:gridSpan w:val="2"/>
            <w:noWrap w:val="0"/>
            <w:vAlign w:val="top"/>
          </w:tcPr>
          <w:p>
            <w:pPr>
              <w:widowControl/>
              <w:jc w:val="left"/>
              <w:textAlignment w:val="top"/>
              <w:rPr>
                <w:rFonts w:hint="eastAsia" w:ascii="宋体" w:hAnsi="宋体" w:cs="宋体"/>
                <w:color w:val="000000"/>
                <w:sz w:val="24"/>
              </w:rPr>
            </w:pPr>
            <w:r>
              <w:rPr>
                <w:rFonts w:hint="eastAsia" w:ascii="宋体" w:hAnsi="宋体" w:cs="宋体"/>
                <w:color w:val="000000"/>
                <w:kern w:val="0"/>
                <w:sz w:val="24"/>
                <w:lang w:bidi="ar"/>
              </w:rPr>
              <w:t>复核意见:                                        （1）与实际施工情况不相符,修改意见见附件（   ）                               （2）与实际施工情况相符,出具工程款支付证书 （   ）</w:t>
            </w:r>
          </w:p>
        </w:tc>
        <w:tc>
          <w:tcPr>
            <w:tcW w:w="2508" w:type="pct"/>
            <w:gridSpan w:val="2"/>
            <w:noWrap w:val="0"/>
            <w:vAlign w:val="top"/>
          </w:tcPr>
          <w:p>
            <w:pPr>
              <w:widowControl/>
              <w:jc w:val="left"/>
              <w:textAlignment w:val="top"/>
              <w:rPr>
                <w:rFonts w:hint="eastAsia" w:ascii="宋体" w:hAnsi="宋体" w:cs="宋体"/>
                <w:color w:val="000000"/>
                <w:sz w:val="24"/>
              </w:rPr>
            </w:pPr>
            <w:r>
              <w:rPr>
                <w:rFonts w:hint="eastAsia" w:ascii="宋体" w:hAnsi="宋体" w:cs="宋体"/>
                <w:color w:val="000000"/>
                <w:kern w:val="0"/>
                <w:sz w:val="24"/>
                <w:lang w:bidi="ar"/>
              </w:rPr>
              <w:t>审核意见:                                    你方提出的支付申请经复核,本期应支付金额为（大写）</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（小写）</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91" w:type="pct"/>
            <w:gridSpan w:val="2"/>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监理工程师:</w:t>
            </w:r>
          </w:p>
        </w:tc>
        <w:tc>
          <w:tcPr>
            <w:tcW w:w="2508" w:type="pct"/>
            <w:gridSpan w:val="2"/>
            <w:noWrap/>
            <w:vAlign w:val="center"/>
          </w:tcPr>
          <w:p>
            <w:pPr>
              <w:widowControl/>
              <w:jc w:val="left"/>
              <w:textAlignment w:val="top"/>
              <w:rPr>
                <w:rFonts w:hint="eastAsia" w:ascii="宋体" w:hAnsi="宋体" w:cs="宋体"/>
                <w:color w:val="000000"/>
                <w:sz w:val="24"/>
              </w:rPr>
            </w:pPr>
            <w:r>
              <w:rPr>
                <w:rFonts w:hint="eastAsia" w:ascii="宋体" w:hAnsi="宋体" w:cs="宋体"/>
                <w:color w:val="000000"/>
                <w:kern w:val="0"/>
                <w:sz w:val="24"/>
                <w:lang w:bidi="ar"/>
              </w:rPr>
              <w:t>项目部经理: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5" w:type="pct"/>
            <w:noWrap/>
            <w:vAlign w:val="center"/>
          </w:tcPr>
          <w:p>
            <w:pPr>
              <w:jc w:val="center"/>
              <w:rPr>
                <w:rFonts w:hint="eastAsia" w:ascii="宋体" w:hAnsi="宋体" w:cs="宋体"/>
                <w:color w:val="000000"/>
                <w:sz w:val="24"/>
              </w:rPr>
            </w:pPr>
            <w:r>
              <w:rPr>
                <w:rFonts w:hint="eastAsia" w:ascii="宋体" w:hAnsi="宋体" w:cs="宋体"/>
                <w:color w:val="000000"/>
                <w:kern w:val="0"/>
                <w:sz w:val="24"/>
                <w:lang w:bidi="ar"/>
              </w:rPr>
              <w:t>日期:</w:t>
            </w:r>
          </w:p>
        </w:tc>
        <w:tc>
          <w:tcPr>
            <w:tcW w:w="1985" w:type="pct"/>
            <w:noWrap/>
            <w:vAlign w:val="center"/>
          </w:tcPr>
          <w:p>
            <w:pPr>
              <w:widowControl/>
              <w:jc w:val="center"/>
              <w:textAlignment w:val="center"/>
              <w:rPr>
                <w:rFonts w:hint="eastAsia" w:ascii="宋体" w:hAnsi="宋体" w:cs="宋体"/>
                <w:color w:val="000000"/>
                <w:sz w:val="24"/>
              </w:rPr>
            </w:pPr>
          </w:p>
        </w:tc>
        <w:tc>
          <w:tcPr>
            <w:tcW w:w="583" w:type="pct"/>
            <w:noWrap/>
            <w:vAlign w:val="center"/>
          </w:tcPr>
          <w:p>
            <w:pPr>
              <w:jc w:val="center"/>
            </w:pPr>
          </w:p>
        </w:tc>
        <w:tc>
          <w:tcPr>
            <w:tcW w:w="1925" w:type="pct"/>
            <w:noWrap/>
            <w:vAlign w:val="top"/>
          </w:tcPr>
          <w:p>
            <w:pPr>
              <w:widowControl/>
              <w:jc w:val="left"/>
              <w:textAlignment w:val="top"/>
              <w:rPr>
                <w:rFonts w:hint="eastAsia" w:ascii="宋体" w:hAnsi="宋体" w:cs="宋体"/>
                <w:color w:val="000000"/>
                <w:sz w:val="24"/>
              </w:rPr>
            </w:pPr>
            <w:r>
              <w:rPr>
                <w:rFonts w:hint="eastAsia" w:ascii="宋体" w:hAnsi="宋体" w:cs="宋体"/>
                <w:color w:val="000000"/>
                <w:kern w:val="0"/>
                <w:sz w:val="24"/>
                <w:lang w:bidi="ar"/>
              </w:rPr>
              <w:t>日期:</w:t>
            </w:r>
          </w:p>
        </w:tc>
      </w:tr>
    </w:tbl>
    <w:p>
      <w:pPr>
        <w:rPr>
          <w:rFonts w:hint="eastAsia"/>
          <w:sz w:val="24"/>
          <w:szCs w:val="32"/>
        </w:rPr>
      </w:pPr>
    </w:p>
    <w:p>
      <w:pPr>
        <w:rPr>
          <w:rFonts w:hAnsi="楷体" w:eastAsia="楷体"/>
          <w:sz w:val="28"/>
          <w:szCs w:val="28"/>
        </w:rPr>
      </w:pPr>
    </w:p>
    <w:p>
      <w:pPr>
        <w:rPr>
          <w:rFonts w:hAnsi="楷体" w:eastAsia="楷体"/>
          <w:sz w:val="28"/>
          <w:szCs w:val="28"/>
        </w:rPr>
      </w:pPr>
    </w:p>
    <w:p>
      <w:pPr>
        <w:rPr>
          <w:rFonts w:hAnsi="楷体" w:eastAsia="楷体"/>
          <w:sz w:val="28"/>
          <w:szCs w:val="28"/>
        </w:rPr>
      </w:pPr>
    </w:p>
    <w:p>
      <w:pPr>
        <w:rPr>
          <w:rFonts w:hint="eastAsia" w:eastAsia="楷体"/>
          <w:sz w:val="28"/>
          <w:szCs w:val="28"/>
        </w:rPr>
      </w:pPr>
      <w:r>
        <w:rPr>
          <w:rFonts w:hAnsi="楷体" w:eastAsia="楷体"/>
          <w:sz w:val="28"/>
          <w:szCs w:val="28"/>
        </w:rPr>
        <w:t>附表</w:t>
      </w:r>
      <w:r>
        <w:rPr>
          <w:rFonts w:hint="eastAsia" w:eastAsia="楷体"/>
          <w:sz w:val="28"/>
          <w:szCs w:val="28"/>
        </w:rPr>
        <w:t>2</w:t>
      </w:r>
    </w:p>
    <w:p>
      <w:pPr>
        <w:rPr>
          <w:rFonts w:hint="eastAsia"/>
          <w:sz w:val="24"/>
          <w:szCs w:val="32"/>
        </w:rPr>
      </w:pPr>
    </w:p>
    <w:tbl>
      <w:tblPr>
        <w:tblStyle w:val="2"/>
        <w:tblpPr w:leftFromText="180" w:rightFromText="180" w:vertAnchor="text" w:horzAnchor="margin" w:tblpY="-70"/>
        <w:tblOverlap w:val="never"/>
        <w:tblW w:w="8895" w:type="dxa"/>
        <w:tblInd w:w="0" w:type="dxa"/>
        <w:tblLayout w:type="fixed"/>
        <w:tblCellMar>
          <w:top w:w="0" w:type="dxa"/>
          <w:left w:w="108" w:type="dxa"/>
          <w:bottom w:w="0" w:type="dxa"/>
          <w:right w:w="108" w:type="dxa"/>
        </w:tblCellMar>
      </w:tblPr>
      <w:tblGrid>
        <w:gridCol w:w="1296"/>
        <w:gridCol w:w="1176"/>
        <w:gridCol w:w="2143"/>
        <w:gridCol w:w="2026"/>
        <w:gridCol w:w="2254"/>
      </w:tblGrid>
      <w:tr>
        <w:tblPrEx>
          <w:tblCellMar>
            <w:top w:w="0" w:type="dxa"/>
            <w:left w:w="108" w:type="dxa"/>
            <w:bottom w:w="0" w:type="dxa"/>
            <w:right w:w="108" w:type="dxa"/>
          </w:tblCellMar>
        </w:tblPrEx>
        <w:trPr>
          <w:trHeight w:val="900" w:hRule="atLeast"/>
        </w:trPr>
        <w:tc>
          <w:tcPr>
            <w:tcW w:w="8895" w:type="dxa"/>
            <w:gridSpan w:val="5"/>
            <w:tcBorders>
              <w:top w:val="nil"/>
              <w:left w:val="nil"/>
              <w:bottom w:val="nil"/>
              <w:right w:val="nil"/>
            </w:tcBorders>
            <w:noWrap/>
            <w:vAlign w:val="center"/>
          </w:tcPr>
          <w:p>
            <w:pPr>
              <w:jc w:val="center"/>
              <w:rPr>
                <w:rFonts w:hint="eastAsia" w:ascii="宋体" w:hAnsi="宋体" w:cs="宋体"/>
                <w:b/>
                <w:bCs/>
                <w:color w:val="000000"/>
                <w:sz w:val="24"/>
              </w:rPr>
            </w:pPr>
            <w:r>
              <w:rPr>
                <w:rFonts w:hint="eastAsia" w:ascii="宋体" w:hAnsi="宋体" w:eastAsia="宋体" w:cs="宋体"/>
                <w:b w:val="0"/>
                <w:bCs/>
                <w:kern w:val="0"/>
                <w:sz w:val="36"/>
                <w:szCs w:val="36"/>
              </w:rPr>
              <w:t>工程合同款支付控制汇总表</w:t>
            </w:r>
          </w:p>
        </w:tc>
      </w:tr>
      <w:tr>
        <w:tblPrEx>
          <w:tblCellMar>
            <w:top w:w="0" w:type="dxa"/>
            <w:left w:w="108" w:type="dxa"/>
            <w:bottom w:w="0" w:type="dxa"/>
            <w:right w:w="108" w:type="dxa"/>
          </w:tblCellMar>
        </w:tblPrEx>
        <w:trPr>
          <w:trHeight w:val="380" w:hRule="atLeast"/>
        </w:trPr>
        <w:tc>
          <w:tcPr>
            <w:tcW w:w="1296" w:type="dxa"/>
            <w:tcBorders>
              <w:top w:val="nil"/>
              <w:left w:val="nil"/>
              <w:bottom w:val="nil"/>
              <w:right w:val="nil"/>
            </w:tcBorders>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合同编号:</w:t>
            </w:r>
          </w:p>
        </w:tc>
        <w:tc>
          <w:tcPr>
            <w:tcW w:w="1176" w:type="dxa"/>
            <w:tcBorders>
              <w:top w:val="nil"/>
              <w:left w:val="nil"/>
              <w:bottom w:val="nil"/>
              <w:right w:val="nil"/>
            </w:tcBorders>
            <w:noWrap/>
            <w:vAlign w:val="center"/>
          </w:tcPr>
          <w:p>
            <w:pPr>
              <w:rPr>
                <w:rFonts w:hint="eastAsia" w:ascii="宋体" w:hAnsi="宋体" w:cs="宋体"/>
                <w:color w:val="000000"/>
                <w:sz w:val="24"/>
              </w:rPr>
            </w:pPr>
          </w:p>
        </w:tc>
        <w:tc>
          <w:tcPr>
            <w:tcW w:w="2143" w:type="dxa"/>
            <w:tcBorders>
              <w:top w:val="nil"/>
              <w:left w:val="nil"/>
              <w:bottom w:val="nil"/>
              <w:right w:val="nil"/>
            </w:tcBorders>
            <w:noWrap/>
            <w:vAlign w:val="center"/>
          </w:tcPr>
          <w:p>
            <w:pPr>
              <w:rPr>
                <w:rFonts w:hint="eastAsia" w:ascii="宋体" w:hAnsi="宋体" w:cs="宋体"/>
                <w:color w:val="000000"/>
                <w:sz w:val="24"/>
              </w:rPr>
            </w:pPr>
          </w:p>
        </w:tc>
        <w:tc>
          <w:tcPr>
            <w:tcW w:w="2026" w:type="dxa"/>
            <w:tcBorders>
              <w:top w:val="nil"/>
              <w:left w:val="nil"/>
              <w:bottom w:val="nil"/>
              <w:right w:val="nil"/>
            </w:tcBorders>
            <w:noWrap/>
            <w:vAlign w:val="center"/>
          </w:tcPr>
          <w:p>
            <w:pPr>
              <w:rPr>
                <w:rFonts w:hint="eastAsia" w:ascii="宋体" w:hAnsi="宋体" w:cs="宋体"/>
                <w:color w:val="000000"/>
                <w:sz w:val="24"/>
              </w:rPr>
            </w:pPr>
          </w:p>
        </w:tc>
        <w:tc>
          <w:tcPr>
            <w:tcW w:w="2254" w:type="dxa"/>
            <w:tcBorders>
              <w:top w:val="nil"/>
              <w:left w:val="nil"/>
              <w:bottom w:val="nil"/>
              <w:right w:val="nil"/>
            </w:tcBorders>
            <w:noWrap/>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CellMar>
            <w:top w:w="0" w:type="dxa"/>
            <w:left w:w="108" w:type="dxa"/>
            <w:bottom w:w="0" w:type="dxa"/>
            <w:right w:w="108" w:type="dxa"/>
          </w:tblCellMar>
        </w:tblPrEx>
        <w:trPr>
          <w:trHeight w:val="66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付款期号</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合同金额</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期中支付控制金额</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期中扣留金额（注明扣留依据）</w:t>
            </w:r>
          </w:p>
        </w:tc>
        <w:tc>
          <w:tcPr>
            <w:tcW w:w="2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当期完成金额</w:t>
            </w:r>
          </w:p>
        </w:tc>
      </w:tr>
      <w:tr>
        <w:tblPrEx>
          <w:tblCellMar>
            <w:top w:w="0" w:type="dxa"/>
            <w:left w:w="108" w:type="dxa"/>
            <w:bottom w:w="0" w:type="dxa"/>
            <w:right w:w="108" w:type="dxa"/>
          </w:tblCellMar>
        </w:tblPrEx>
        <w:trPr>
          <w:trHeight w:val="49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485"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395"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50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365"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47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455"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0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2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66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累计支付的工程合同款</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累计扣留的工程合同款</w:t>
            </w:r>
          </w:p>
        </w:tc>
        <w:tc>
          <w:tcPr>
            <w:tcW w:w="2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累计已完成的工程合同款</w:t>
            </w:r>
          </w:p>
        </w:tc>
      </w:tr>
    </w:tbl>
    <w:p>
      <w:pPr>
        <w:jc w:val="left"/>
        <w:rPr>
          <w:rFonts w:hint="eastAsia"/>
          <w:sz w:val="24"/>
          <w:szCs w:val="32"/>
        </w:rPr>
      </w:pPr>
      <w:r>
        <w:rPr>
          <w:rFonts w:hAnsi="楷体" w:eastAsia="楷体"/>
          <w:sz w:val="28"/>
          <w:szCs w:val="28"/>
        </w:rPr>
        <w:t>附表</w:t>
      </w:r>
      <w:r>
        <w:rPr>
          <w:rFonts w:hint="eastAsia" w:eastAsia="楷体"/>
          <w:sz w:val="28"/>
          <w:szCs w:val="28"/>
        </w:rPr>
        <w:t>3</w:t>
      </w:r>
    </w:p>
    <w:tbl>
      <w:tblPr>
        <w:tblStyle w:val="2"/>
        <w:tblW w:w="6920" w:type="dxa"/>
        <w:jc w:val="center"/>
        <w:tblLayout w:type="autofit"/>
        <w:tblCellMar>
          <w:top w:w="0" w:type="dxa"/>
          <w:left w:w="108" w:type="dxa"/>
          <w:bottom w:w="0" w:type="dxa"/>
          <w:right w:w="108" w:type="dxa"/>
        </w:tblCellMar>
      </w:tblPr>
      <w:tblGrid>
        <w:gridCol w:w="4440"/>
        <w:gridCol w:w="2480"/>
      </w:tblGrid>
      <w:tr>
        <w:tblPrEx>
          <w:tblCellMar>
            <w:top w:w="0" w:type="dxa"/>
            <w:left w:w="108" w:type="dxa"/>
            <w:bottom w:w="0" w:type="dxa"/>
            <w:right w:w="108" w:type="dxa"/>
          </w:tblCellMar>
        </w:tblPrEx>
        <w:trPr>
          <w:trHeight w:val="740" w:hRule="atLeast"/>
          <w:jc w:val="center"/>
        </w:trPr>
        <w:tc>
          <w:tcPr>
            <w:tcW w:w="6920" w:type="dxa"/>
            <w:gridSpan w:val="2"/>
            <w:tcBorders>
              <w:top w:val="nil"/>
              <w:left w:val="nil"/>
              <w:bottom w:val="nil"/>
              <w:right w:val="nil"/>
            </w:tcBorders>
            <w:noWrap/>
            <w:vAlign w:val="center"/>
          </w:tcPr>
          <w:p>
            <w:pPr>
              <w:jc w:val="center"/>
              <w:rPr>
                <w:rFonts w:hint="eastAsia" w:ascii="宋体" w:hAnsi="宋体" w:cs="宋体"/>
                <w:color w:val="000000"/>
                <w:sz w:val="24"/>
              </w:rPr>
            </w:pPr>
            <w:r>
              <w:rPr>
                <w:rFonts w:hint="eastAsia" w:ascii="宋体" w:hAnsi="宋体" w:eastAsia="宋体" w:cs="宋体"/>
                <w:b w:val="0"/>
                <w:bCs/>
                <w:kern w:val="0"/>
                <w:sz w:val="36"/>
                <w:szCs w:val="36"/>
              </w:rPr>
              <w:t>拨款申请单</w:t>
            </w:r>
          </w:p>
        </w:tc>
      </w:tr>
      <w:tr>
        <w:tblPrEx>
          <w:tblCellMar>
            <w:top w:w="0" w:type="dxa"/>
            <w:left w:w="108" w:type="dxa"/>
            <w:bottom w:w="0" w:type="dxa"/>
            <w:right w:w="108" w:type="dxa"/>
          </w:tblCellMar>
        </w:tblPrEx>
        <w:trPr>
          <w:trHeight w:val="485"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项目名称</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38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施工单位</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29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结算节点</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41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结算总价</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47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项目负责人</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335"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监理负责人</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38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工程负责人</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660" w:hRule="atLeast"/>
          <w:jc w:val="center"/>
        </w:trPr>
        <w:tc>
          <w:tcPr>
            <w:tcW w:w="4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审核拨款数额</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ZjliNzAzNGI2Y2FiZGQ1YmVkZWVkMjNhNjQyYWYifQ=="/>
  </w:docVars>
  <w:rsids>
    <w:rsidRoot w:val="00000000"/>
    <w:rsid w:val="6525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2024-03-01T01:52:19Z</dcterms:created>
  <dc:creator>hy</dc:creator>
  <cp:lastModifiedBy>hy</cp:lastModifiedBy>
  <dcterms:modified xsi:type="dcterms:W3CDTF">2024-03-01T01:55:22Z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C78FF04DE4BC4C0E86FED88EE1BA34AC_12</vt:lpwstr>
  </property>
</Properties>
</file>